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ОГБУЗ «Центр общественного здоровья и медицинской профилактики Костромской области» </w:t>
      </w:r>
    </w:p>
    <w:p>
      <w:pPr>
        <w:pStyle w:val="NormalWeb"/>
        <w:spacing w:before="280" w:after="280"/>
        <w:jc w:val="center"/>
        <w:rPr>
          <w:b/>
          <w:b/>
          <w:bCs/>
          <w:color w:val="FF6D6D"/>
          <w:sz w:val="64"/>
          <w:szCs w:val="64"/>
        </w:rPr>
      </w:pPr>
      <w:r>
        <w:rPr>
          <w:b/>
          <w:bCs/>
          <w:color w:val="FF6D6D"/>
          <w:sz w:val="64"/>
          <w:szCs w:val="64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2501265</wp:posOffset>
            </wp:positionH>
            <wp:positionV relativeFrom="paragraph">
              <wp:posOffset>118110</wp:posOffset>
            </wp:positionV>
            <wp:extent cx="937895" cy="910590"/>
            <wp:effectExtent l="0" t="0" r="0" b="0"/>
            <wp:wrapSquare wrapText="largest"/>
            <wp:docPr id="1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="280" w:after="280"/>
        <w:jc w:val="center"/>
        <w:rPr>
          <w:b/>
          <w:b/>
          <w:bCs/>
          <w:color w:val="FF6D6D"/>
          <w:sz w:val="64"/>
          <w:szCs w:val="64"/>
        </w:rPr>
      </w:pPr>
      <w:r>
        <w:rPr>
          <w:b/>
          <w:bCs/>
          <w:color w:val="FF6D6D"/>
          <w:sz w:val="64"/>
          <w:szCs w:val="64"/>
        </w:rPr>
      </w:r>
    </w:p>
    <w:p>
      <w:pPr>
        <w:pStyle w:val="NormalWeb"/>
        <w:spacing w:before="280" w:after="280"/>
        <w:jc w:val="center"/>
        <w:rPr>
          <w:b/>
          <w:b/>
          <w:bCs/>
          <w:color w:val="FF6D6D"/>
          <w:sz w:val="64"/>
          <w:szCs w:val="64"/>
        </w:rPr>
      </w:pPr>
      <w:r>
        <w:rPr>
          <w:b/>
          <w:bCs/>
          <w:color w:val="FF6D6D"/>
          <w:sz w:val="64"/>
          <w:szCs w:val="64"/>
        </w:rPr>
        <w:t>Памятка для граждан по профилактике преступлений, совершаемых с использованием современных информационно-телекоммуникационных технологий</w:t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9790" cy="2969895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/>
        <w:t>Кострома 2022</w:t>
      </w:r>
    </w:p>
    <w:p>
      <w:pPr>
        <w:pStyle w:val="NormalWeb"/>
        <w:spacing w:before="280" w:after="280"/>
        <w:jc w:val="center"/>
        <w:rPr>
          <w:rStyle w:val="Strong"/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099435" cy="2324735"/>
            <wp:effectExtent l="0" t="0" r="0" b="0"/>
            <wp:wrapSquare wrapText="largest"/>
            <wp:docPr id="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center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sz w:val="28"/>
          <w:szCs w:val="28"/>
        </w:rPr>
        <w:t>Памятка о том, как не стать жертвой кибермошенников</w:t>
      </w:r>
    </w:p>
    <w:p>
      <w:pPr>
        <w:pStyle w:val="NormalWeb"/>
        <w:spacing w:before="280" w:after="280"/>
        <w:ind w:left="720" w:hanging="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1. Как защитить свой компьютер от вредоносных программ.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Вредоносные программы способны самостоятельно, то есть без ведома владельца компьютера, создавать свои копии и распространять их различными способами. Подобные программы могут выполнять самые разнообразные действия: от вполне безобидных «шуток» (типа «гуляющих» по монитору картинок) до полного разрушения информации, хранящейся на дисках компьютера.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Рекомендации по обеспечению безопасной работы в Интернете: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Установите современное лицензионное антивирусное программное обеспечение. Регулярно обновляйте антивирусные программы либо разрешайте автоматическое обновление при запросе программы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Устанавливайте новые версии операционных систем и своевременно устанавливайте обновления к ним, устраняющие обнаруженные ошибки. Помните, что обновления операционных систем разрабатываются с учётом новых вирусов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Никогда не устанавливайте и не сохраняйте без предварительной проверки антивирусной программой файлы, полученные из ненадежных источников: скачанные с неизвестных web-сайтов, присланные по электронной почте, полученные в телеконференциях. Подозрительные файлы лучше немедленно удалять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Регулярно выполняйте резервное копирование важной информации. Подготовьте и имейте в доступном месте системный загрузочный диск. В случае подозрения на заражение компьютера вредоносной программой загрузите систему с диска и проверьте антивирусной программой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Используйте сложные пароли, не связанные с вашей жизнью</w:t>
      </w:r>
    </w:p>
    <w:p>
      <w:pPr>
        <w:pStyle w:val="NormalWeb"/>
        <w:numPr>
          <w:ilvl w:val="0"/>
          <w:numId w:val="2"/>
        </w:numPr>
        <w:spacing w:before="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sz w:val="28"/>
          <w:szCs w:val="28"/>
        </w:rPr>
        <w:t>Расширение файла – это важно! Особую опасность могут представлять файлы со следующими расширениями: *ade, *adp, *bas, *bat; *chm, *cmd, *com, *cpl; *crt, *eml, *exe, *hlp; *hta, *inf, *ins, *isp; *jse, *lnk, *mdb, *mde; *msc, *msi, *msp, *mst; *pcd, *pif, *reg, *scr; *sct, *shs, *url, *vbs; *vbe, *wsf, *wsh, *wsc.</w:t>
      </w:r>
    </w:p>
    <w:p>
      <w:pPr>
        <w:pStyle w:val="NormalWeb"/>
        <w:spacing w:before="280" w:after="280"/>
        <w:ind w:left="1080" w:hanging="0"/>
        <w:jc w:val="both"/>
        <w:rPr>
          <w:bCs/>
          <w:sz w:val="28"/>
          <w:szCs w:val="2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136900" cy="2088515"/>
            <wp:effectExtent l="0" t="0" r="0" b="0"/>
            <wp:wrapSquare wrapText="largest"/>
            <wp:docPr id="4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sz w:val="28"/>
          <w:szCs w:val="28"/>
        </w:rPr>
        <w:t>2.Рекомендации о том, как у</w:t>
      </w:r>
      <w:r>
        <w:rPr>
          <w:rStyle w:val="Strong"/>
          <w:b w:val="false"/>
          <w:sz w:val="28"/>
          <w:szCs w:val="28"/>
        </w:rPr>
        <w:t>беречься от мошенничества с банковскими пластиковыми картами.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Никому и никогда не сообщать ПИН-код карты 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Выучить ПИН-код либо хранить его отдельно от карты и не в бумажнике 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Не передавать карту другим лицам – все операции с картой должны проводиться на Ваших глазах 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Пользоваться только банкоматами не оборудованными дополнительными устройствами 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 всем вопросам советоваться с банком, выдавшим карту</w:t>
      </w:r>
    </w:p>
    <w:p>
      <w:pPr>
        <w:pStyle w:val="ListParagraph"/>
        <w:numPr>
          <w:ilvl w:val="0"/>
          <w:numId w:val="1"/>
        </w:numPr>
        <w:jc w:val="both"/>
        <w:rPr>
          <w:rStyle w:val="Strong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Style w:val="Strong"/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>Регулярно проверяйте состояние своих банковских счетов, чтобы убедиться в отсутствии «лишних» и странных операций</w:t>
      </w:r>
    </w:p>
    <w:p>
      <w:pPr>
        <w:pStyle w:val="ListParagraph"/>
        <w:numPr>
          <w:ilvl w:val="0"/>
          <w:numId w:val="1"/>
        </w:numPr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</w:rPr>
        <w:t>Поставьте лимит на сумму списаний или перевода в личном кабинете банка</w:t>
      </w:r>
    </w:p>
    <w:p>
      <w:pPr>
        <w:pStyle w:val="ListParagraph"/>
        <w:numPr>
          <w:ilvl w:val="0"/>
          <w:numId w:val="1"/>
        </w:numPr>
        <w:jc w:val="both"/>
        <w:rPr>
          <w:rStyle w:val="Strong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</w:rPr>
        <w:t>Насторожитесь, если от вас требуют немедленных действий или представляется чрезвычайная ситуация. Это тоже может быть мошенничеством. Преступники вызывают у вас ощущение тревоги, чтобы заставить вас действовать быстро и неосмотрительно</w:t>
      </w:r>
    </w:p>
    <w:p>
      <w:pPr>
        <w:pStyle w:val="ListParagraph"/>
        <w:numPr>
          <w:ilvl w:val="0"/>
          <w:numId w:val="1"/>
        </w:numPr>
        <w:jc w:val="both"/>
        <w:rPr>
          <w:rStyle w:val="Strong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</w:rPr>
        <w:t>Если Вы утратили карту, срочно свяжитесь с банком, выдавшим её, сообщите о случившемся и следуйте инструкциям сотрудника банка</w:t>
      </w:r>
    </w:p>
    <w:p>
      <w:pPr>
        <w:pStyle w:val="Normal"/>
        <w:jc w:val="both"/>
        <w:rPr>
          <w:rStyle w:val="Strong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jc w:val="both"/>
        <w:rPr>
          <w:rStyle w:val="Strong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jc w:val="both"/>
        <w:rPr>
          <w:rStyle w:val="Strong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  <w:r>
        <w:rPr>
          <w:rStyle w:val="Strong"/>
          <w:b w:val="false"/>
          <w:sz w:val="28"/>
          <w:szCs w:val="28"/>
        </w:rPr>
        <w:t xml:space="preserve">           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147060" cy="2308225"/>
            <wp:effectExtent l="0" t="0" r="0" b="0"/>
            <wp:wrapSquare wrapText="largest"/>
            <wp:docPr id="5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b w:val="false"/>
          <w:sz w:val="28"/>
          <w:szCs w:val="28"/>
        </w:rPr>
        <w:t xml:space="preserve"> </w:t>
      </w:r>
      <w:r>
        <w:rPr>
          <w:rStyle w:val="Strong"/>
          <w:b w:val="false"/>
          <w:sz w:val="28"/>
          <w:szCs w:val="28"/>
        </w:rPr>
        <w:t xml:space="preserve">                                  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3. Рекомендации о том, как уберечься от телефонных  sms-мошенников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Мошенники знают психологию людей. Они используют следующие мотивы: 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Беспокойство за близких и знакомых. </w:t>
      </w:r>
    </w:p>
    <w:p>
      <w:pPr>
        <w:pStyle w:val="NormalWeb"/>
        <w:numPr>
          <w:ilvl w:val="0"/>
          <w:numId w:val="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Беспокойство за свой телефонный номер, счёт в банке или кредитную карту.</w:t>
      </w:r>
    </w:p>
    <w:p>
      <w:pPr>
        <w:pStyle w:val="NormalWeb"/>
        <w:numPr>
          <w:ilvl w:val="0"/>
          <w:numId w:val="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Желание выиграть крупный приз. </w:t>
      </w:r>
    </w:p>
    <w:p>
      <w:pPr>
        <w:pStyle w:val="NormalWeb"/>
        <w:numPr>
          <w:ilvl w:val="0"/>
          <w:numId w:val="3"/>
        </w:numPr>
        <w:spacing w:before="0" w:after="280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sz w:val="28"/>
          <w:szCs w:val="28"/>
        </w:rPr>
        <w:t>Любопытство – желание получить доступ к SMS и звонкам других людей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Наиболее распространенные схемы телефонного мошенничества: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Обман по телефону: требование выкупа или взятки за освобождение якобы из отделения полиции знакомого или родственника. 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SMS-просьба о помощи: требование перевести определённую сумму на указанный номер, используется обращение «мама», «друг», «сынок» и т.п.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-Телефонный номер - «грабитель»: платный номер, за один звонок на который со счёта списывается денежная сумма.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Выигрыш в лотерее, которую якобы проводит радиостанция или оператор связи: Вас просят приобрести карты экспресс-оплаты и сообщить коды либо перевести крупную сумму на свой счёт, а потом ввести специальный код.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-Простой код от оператора связи: предложение услуги или другой выгоды – достаточно ввести код, который на самом деле спишет средства с Вашего счёта.</w:t>
      </w:r>
    </w:p>
    <w:p>
      <w:pPr>
        <w:pStyle w:val="NormalWeb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Штрафные санкции и угроза отключения номера: якобы за нарушение договора с оператором Вашей мобильной связи. 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sz w:val="28"/>
          <w:szCs w:val="28"/>
        </w:rPr>
        <w:t>-Ошибочный перевод средств: просят вернуть деньги, а потом дополнительно снимают сумму по чеку. Услуга, якобы позволяющая получить доступ к SMS и звонкам другого человека.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- На Ваше имя взят/пытались взять кредит, просят посодействовать в поимке преступника с последующим переводом денег на «безопасный» счет.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>- Использование информации, связанной с новыми санкциями с предложением перевести деньги на «безопасный счет».</w:t>
      </w:r>
    </w:p>
    <w:p>
      <w:pPr>
        <w:pStyle w:val="NormalWeb"/>
        <w:spacing w:before="280" w:after="280"/>
        <w:jc w:val="both"/>
        <w:rPr>
          <w:rStyle w:val="Strong"/>
          <w:b w:val="false"/>
          <w:b w:val="false"/>
          <w:sz w:val="28"/>
          <w:szCs w:val="28"/>
        </w:rPr>
      </w:pPr>
      <w:r>
        <w:rPr>
          <w:rStyle w:val="Strong"/>
          <w:b w:val="false"/>
          <w:sz w:val="28"/>
          <w:szCs w:val="28"/>
        </w:rPr>
        <w:t xml:space="preserve">Мошенники могут подстраивать входящий вызов под номера реально действующих организаций. </w:t>
      </w:r>
    </w:p>
    <w:p>
      <w:pPr>
        <w:pStyle w:val="NormalWeb"/>
        <w:spacing w:before="280" w:after="280"/>
        <w:ind w:left="720" w:hanging="0"/>
        <w:rPr>
          <w:bCs/>
          <w:sz w:val="28"/>
          <w:szCs w:val="28"/>
        </w:rPr>
      </w:pPr>
      <w:r>
        <w:rPr>
          <w:rStyle w:val="Strong"/>
          <w:sz w:val="28"/>
          <w:szCs w:val="28"/>
        </w:rPr>
        <w:t>Рекомендации:</w:t>
      </w:r>
      <w:r>
        <w:rPr/>
        <w:t xml:space="preserve"> 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Не общайтесь с посторонними людьми по телефону и не сообщайте номера своих банковских карт, коды доступа, смс - сообщения которые поступают к вам на телефон.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 xml:space="preserve">Не перезванивайте на незнакомые номера. 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 xml:space="preserve">Перед тем как перевести денежные средства на номер сотового телефона лица, которое сообщает Вам, что он Ваш родственник и попал в трудную ситуацию – свяжитесь с родственниками по достоверно известным Вам телефонам и уточните информацию 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Если Вам сообщили, чт</w:t>
      </w:r>
      <w:bookmarkStart w:id="0" w:name="_GoBack"/>
      <w:bookmarkEnd w:id="0"/>
      <w:r>
        <w:rPr>
          <w:rStyle w:val="Strong"/>
          <w:b w:val="false"/>
          <w:sz w:val="28"/>
          <w:szCs w:val="28"/>
        </w:rPr>
        <w:t>о Ваша карта заблокирована обращайтесь в отделение банка оператору, не выполняйте указания человека представившегося оператором.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По возможности не используйте телефон, на котором подключено приложение «Мобильный банк», так как Ваш телефон может быть заражен вирусом, который в дальнейшем без Вашего ведома переведет денежные средства с банковской карты на чужой счет.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Не устанавливайте на телефон приложения с неизвестных источников, в том числе продиктованные в ходе телефонных переговоров под предлогом сканирования данных вашего телефона с целью установки защиты,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Запрещайте доступ мобильных приложений к информации, хранящейся на телефоне.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/>
      </w:pPr>
      <w:r>
        <w:rPr>
          <w:rStyle w:val="Strong"/>
          <w:b w:val="false"/>
          <w:sz w:val="28"/>
          <w:szCs w:val="28"/>
        </w:rPr>
        <w:t>Не открывайте на телефоне сомнительные ссылки.</w:t>
      </w:r>
    </w:p>
    <w:p>
      <w:pPr>
        <w:pStyle w:val="NormalWeb"/>
        <w:spacing w:before="0" w:after="0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87aca"/>
    <w:rPr>
      <w:b/>
      <w:bCs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f54602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887ac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f5460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db0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1057-97E5-427E-93E3-96BCA4D7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LibreOffice/7.0.2.2$Windows_X86_64 LibreOffice_project/8349ace3c3162073abd90d81fd06dcfb6b36b994</Application>
  <Pages>5</Pages>
  <Words>803</Words>
  <Characters>5192</Characters>
  <CharactersWithSpaces>6020</CharactersWithSpaces>
  <Paragraphs>51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2017-08-16T12:50:00Z</dcterms:created>
  <dc:creator>Чернов Антон Васильевич</dc:creator>
  <dc:description/>
  <dc:language>ru-RU</dc:language>
  <cp:lastModifiedBy/>
  <dcterms:modified xsi:type="dcterms:W3CDTF">2022-03-14T14:00:33Z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