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Web"/>
        <w:spacing w:before="280" w:after="28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ОГБУЗ «Центр общественного здоровья и медицинской профилактики Костромской области» </w:t>
      </w:r>
    </w:p>
    <w:p>
      <w:pPr>
        <w:pStyle w:val="NormalWeb"/>
        <w:spacing w:before="280" w:after="280"/>
        <w:jc w:val="center"/>
        <w:rPr>
          <w:b/>
          <w:b/>
          <w:bCs/>
          <w:color w:val="FF6D6D"/>
          <w:sz w:val="64"/>
          <w:szCs w:val="64"/>
        </w:rPr>
      </w:pPr>
      <w:r>
        <w:rPr>
          <w:b/>
          <w:bCs/>
          <w:color w:val="FF6D6D"/>
          <w:sz w:val="64"/>
          <w:szCs w:val="64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2501265</wp:posOffset>
            </wp:positionH>
            <wp:positionV relativeFrom="paragraph">
              <wp:posOffset>118110</wp:posOffset>
            </wp:positionV>
            <wp:extent cx="937895" cy="910590"/>
            <wp:effectExtent l="0" t="0" r="0" b="0"/>
            <wp:wrapSquare wrapText="largest"/>
            <wp:docPr id="1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pacing w:before="280" w:after="280"/>
        <w:jc w:val="center"/>
        <w:rPr>
          <w:b/>
          <w:b/>
          <w:bCs/>
          <w:color w:val="FF6D6D"/>
          <w:sz w:val="64"/>
          <w:szCs w:val="64"/>
        </w:rPr>
      </w:pPr>
      <w:r>
        <w:rPr>
          <w:b/>
          <w:bCs/>
          <w:color w:val="FF6D6D"/>
          <w:sz w:val="64"/>
          <w:szCs w:val="64"/>
        </w:rPr>
      </w:r>
    </w:p>
    <w:p>
      <w:pPr>
        <w:pStyle w:val="NormalWeb"/>
        <w:spacing w:before="280" w:after="280"/>
        <w:jc w:val="center"/>
        <w:rPr>
          <w:b/>
          <w:b/>
          <w:bCs/>
          <w:color w:val="FF6D6D"/>
          <w:sz w:val="64"/>
          <w:szCs w:val="64"/>
        </w:rPr>
      </w:pPr>
      <w:r>
        <w:rPr>
          <w:b/>
          <w:bCs/>
          <w:color w:val="FF6D6D"/>
          <w:sz w:val="64"/>
          <w:szCs w:val="64"/>
        </w:rPr>
        <w:t>Памятка для граждан по профилактике преступлений, совершаемых с использованием современных информационно-телекоммуникационных технологий</w:t>
      </w:r>
    </w:p>
    <w:p>
      <w:pPr>
        <w:pStyle w:val="NormalWeb"/>
        <w:spacing w:before="280" w:after="280"/>
        <w:jc w:val="center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="280" w:after="280"/>
        <w:jc w:val="center"/>
        <w:rPr>
          <w:rStyle w:val="Strong"/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2969895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pacing w:before="280" w:after="280"/>
        <w:jc w:val="center"/>
        <w:rPr>
          <w:rStyle w:val="Strong"/>
          <w:sz w:val="28"/>
          <w:szCs w:val="28"/>
        </w:rPr>
      </w:pPr>
      <w:r>
        <w:rPr/>
        <w:t>Кострома 2022</w:t>
      </w:r>
    </w:p>
    <w:p>
      <w:pPr>
        <w:pStyle w:val="NormalWeb"/>
        <w:spacing w:before="280" w:after="280"/>
        <w:jc w:val="center"/>
        <w:rPr>
          <w:rStyle w:val="Strong"/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099435" cy="2324735"/>
            <wp:effectExtent l="0" t="0" r="0" b="0"/>
            <wp:wrapSquare wrapText="largest"/>
            <wp:docPr id="3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pacing w:before="280" w:after="280"/>
        <w:jc w:val="center"/>
        <w:rPr>
          <w:rStyle w:val="Strong"/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</w:r>
    </w:p>
    <w:p>
      <w:pPr>
        <w:pStyle w:val="NormalWeb"/>
        <w:spacing w:before="280" w:after="280"/>
        <w:jc w:val="center"/>
        <w:rPr>
          <w:rStyle w:val="Strong"/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</w:r>
    </w:p>
    <w:p>
      <w:pPr>
        <w:pStyle w:val="NormalWeb"/>
        <w:spacing w:before="280" w:after="280"/>
        <w:jc w:val="center"/>
        <w:rPr>
          <w:rStyle w:val="Strong"/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</w:r>
    </w:p>
    <w:p>
      <w:pPr>
        <w:pStyle w:val="NormalWeb"/>
        <w:spacing w:before="280" w:after="280"/>
        <w:jc w:val="center"/>
        <w:rPr>
          <w:rStyle w:val="Strong"/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</w:r>
    </w:p>
    <w:p>
      <w:pPr>
        <w:pStyle w:val="NormalWeb"/>
        <w:spacing w:before="280" w:after="280"/>
        <w:jc w:val="center"/>
        <w:rPr>
          <w:rStyle w:val="Strong"/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</w:r>
    </w:p>
    <w:p>
      <w:pPr>
        <w:pStyle w:val="NormalWeb"/>
        <w:spacing w:before="280" w:after="280"/>
        <w:jc w:val="center"/>
        <w:rPr>
          <w:rStyle w:val="Strong"/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</w:r>
    </w:p>
    <w:p>
      <w:pPr>
        <w:pStyle w:val="NormalWeb"/>
        <w:spacing w:before="280" w:after="280"/>
        <w:jc w:val="center"/>
        <w:rPr>
          <w:rStyle w:val="Strong"/>
          <w:b w:val="false"/>
          <w:b w:val="false"/>
          <w:sz w:val="28"/>
          <w:szCs w:val="28"/>
        </w:rPr>
      </w:pPr>
      <w:r>
        <w:rPr>
          <w:rStyle w:val="Strong"/>
          <w:sz w:val="28"/>
          <w:szCs w:val="28"/>
        </w:rPr>
        <w:t>Памятка о том, как не стать жертвой кибермошенников</w:t>
      </w:r>
    </w:p>
    <w:p>
      <w:pPr>
        <w:pStyle w:val="NormalWeb"/>
        <w:spacing w:before="280" w:after="280"/>
        <w:ind w:left="720" w:hanging="0"/>
        <w:jc w:val="both"/>
        <w:rPr>
          <w:rStyle w:val="Strong"/>
          <w:b w:val="false"/>
          <w:b w:val="false"/>
          <w:sz w:val="28"/>
          <w:szCs w:val="28"/>
        </w:rPr>
      </w:pPr>
      <w:r>
        <w:rPr>
          <w:rStyle w:val="Strong"/>
          <w:b w:val="false"/>
          <w:sz w:val="28"/>
          <w:szCs w:val="28"/>
        </w:rPr>
        <w:t>1. Как защитить свой компьютер от вредоносных программ.</w:t>
      </w:r>
    </w:p>
    <w:p>
      <w:pPr>
        <w:pStyle w:val="NormalWeb"/>
        <w:spacing w:before="280" w:after="280"/>
        <w:jc w:val="both"/>
        <w:rPr>
          <w:sz w:val="28"/>
          <w:szCs w:val="28"/>
        </w:rPr>
      </w:pPr>
      <w:r>
        <w:rPr>
          <w:sz w:val="28"/>
          <w:szCs w:val="28"/>
        </w:rPr>
        <w:t>Вредоносные программы способны самостоятельно, то есть без ведома владельца компьютера, создавать свои копии и распространять их различными способами. Подобные программы могут выполнять самые разнообразные действия: от вполне безобидных «шуток» (типа «гуляющих» по монитору картинок) до полного разрушения информации, хранящейся на дисках компьютера.</w:t>
      </w:r>
    </w:p>
    <w:p>
      <w:pPr>
        <w:pStyle w:val="NormalWeb"/>
        <w:spacing w:before="280" w:after="280"/>
        <w:jc w:val="both"/>
        <w:rPr>
          <w:rStyle w:val="Strong"/>
          <w:b w:val="false"/>
          <w:b w:val="false"/>
          <w:sz w:val="28"/>
          <w:szCs w:val="28"/>
        </w:rPr>
      </w:pPr>
      <w:r>
        <w:rPr>
          <w:rStyle w:val="Strong"/>
          <w:b w:val="false"/>
          <w:sz w:val="28"/>
          <w:szCs w:val="28"/>
        </w:rPr>
        <w:t>Рекомендации по обеспечению безопасной работы в Интернете:</w:t>
      </w:r>
    </w:p>
    <w:p>
      <w:pPr>
        <w:pStyle w:val="NormalWeb"/>
        <w:numPr>
          <w:ilvl w:val="0"/>
          <w:numId w:val="2"/>
        </w:numPr>
        <w:spacing w:before="280" w:after="0"/>
        <w:jc w:val="both"/>
        <w:rPr>
          <w:rStyle w:val="Strong"/>
          <w:b w:val="false"/>
          <w:b w:val="false"/>
          <w:sz w:val="28"/>
          <w:szCs w:val="28"/>
        </w:rPr>
      </w:pPr>
      <w:r>
        <w:rPr>
          <w:rStyle w:val="Strong"/>
          <w:b w:val="false"/>
          <w:sz w:val="28"/>
          <w:szCs w:val="28"/>
        </w:rPr>
        <w:t>Установите современное лицензионное антивирусное программное обеспечение. Регулярно обновляйте антивирусные программы либо разрешайте автоматическое обновление при запросе программы</w:t>
      </w:r>
    </w:p>
    <w:p>
      <w:pPr>
        <w:pStyle w:val="NormalWeb"/>
        <w:numPr>
          <w:ilvl w:val="0"/>
          <w:numId w:val="2"/>
        </w:numPr>
        <w:spacing w:before="0" w:after="0"/>
        <w:jc w:val="both"/>
        <w:rPr>
          <w:rStyle w:val="Strong"/>
          <w:b w:val="false"/>
          <w:b w:val="false"/>
          <w:sz w:val="28"/>
          <w:szCs w:val="28"/>
        </w:rPr>
      </w:pPr>
      <w:r>
        <w:rPr>
          <w:rStyle w:val="Strong"/>
          <w:b w:val="false"/>
          <w:sz w:val="28"/>
          <w:szCs w:val="28"/>
        </w:rPr>
        <w:t>Устанавливайте новые версии операционных систем и своевременно устанавливайте обновления к ним, устраняющие обнаруженные ошибки. Помните, что обновления операционных систем разрабатываются с учётом новых вирусов</w:t>
      </w:r>
    </w:p>
    <w:p>
      <w:pPr>
        <w:pStyle w:val="NormalWeb"/>
        <w:numPr>
          <w:ilvl w:val="0"/>
          <w:numId w:val="2"/>
        </w:numPr>
        <w:spacing w:before="0" w:after="0"/>
        <w:jc w:val="both"/>
        <w:rPr>
          <w:rStyle w:val="Strong"/>
          <w:b w:val="false"/>
          <w:b w:val="false"/>
          <w:sz w:val="28"/>
          <w:szCs w:val="28"/>
        </w:rPr>
      </w:pPr>
      <w:r>
        <w:rPr>
          <w:rStyle w:val="Strong"/>
          <w:b w:val="false"/>
          <w:sz w:val="28"/>
          <w:szCs w:val="28"/>
        </w:rPr>
        <w:t>Никогда не устанавливайте и не сохраняйте без предварительной проверки антивирусной программой файлы, полученные из ненадежных источников: скачанные с неизвестных web-сайтов, присланные по электронной почте, полученные в телеконференциях. Подозрительные файлы лучше немедленно удалять</w:t>
      </w:r>
    </w:p>
    <w:p>
      <w:pPr>
        <w:pStyle w:val="NormalWeb"/>
        <w:numPr>
          <w:ilvl w:val="0"/>
          <w:numId w:val="2"/>
        </w:numPr>
        <w:spacing w:before="0" w:after="0"/>
        <w:jc w:val="both"/>
        <w:rPr>
          <w:rStyle w:val="Strong"/>
          <w:b w:val="false"/>
          <w:b w:val="false"/>
          <w:sz w:val="28"/>
          <w:szCs w:val="28"/>
        </w:rPr>
      </w:pPr>
      <w:r>
        <w:rPr>
          <w:rStyle w:val="Strong"/>
          <w:b w:val="false"/>
          <w:sz w:val="28"/>
          <w:szCs w:val="28"/>
        </w:rPr>
        <w:t>Регулярно выполняйте резервное копирование важной информации. Подготовьте и имейте в доступном месте системный загрузочный диск. В случае подозрения на заражение компьютера вредоносной программой загрузите систему с диска и проверьте антивирусной программой</w:t>
      </w:r>
    </w:p>
    <w:p>
      <w:pPr>
        <w:pStyle w:val="NormalWeb"/>
        <w:numPr>
          <w:ilvl w:val="0"/>
          <w:numId w:val="2"/>
        </w:numPr>
        <w:spacing w:before="0" w:after="0"/>
        <w:jc w:val="both"/>
        <w:rPr>
          <w:rStyle w:val="Strong"/>
          <w:b w:val="false"/>
          <w:b w:val="false"/>
          <w:sz w:val="28"/>
          <w:szCs w:val="28"/>
        </w:rPr>
      </w:pPr>
      <w:r>
        <w:rPr>
          <w:rStyle w:val="Strong"/>
          <w:b w:val="false"/>
          <w:sz w:val="28"/>
          <w:szCs w:val="28"/>
        </w:rPr>
        <w:t>Используйте сложные пароли, не связанные с вашей жизнью</w:t>
      </w:r>
    </w:p>
    <w:p>
      <w:pPr>
        <w:pStyle w:val="NormalWeb"/>
        <w:numPr>
          <w:ilvl w:val="0"/>
          <w:numId w:val="2"/>
        </w:numPr>
        <w:spacing w:before="0" w:after="280"/>
        <w:jc w:val="both"/>
        <w:rPr>
          <w:rStyle w:val="Strong"/>
          <w:b w:val="false"/>
          <w:b w:val="false"/>
          <w:sz w:val="28"/>
          <w:szCs w:val="28"/>
        </w:rPr>
      </w:pPr>
      <w:r>
        <w:rPr>
          <w:sz w:val="28"/>
          <w:szCs w:val="28"/>
        </w:rPr>
        <w:t>Расширение файла – это важно! Особую опасность могут представлять файлы со следующими расширениями: *ade, *adp, *bas, *bat; *chm, *cmd, *com, *cpl; *crt, *eml, *exe, *hlp; *hta, *inf, *ins, *isp; *jse, *lnk, *mdb, *mde; *msc, *msi, *msp, *mst; *pcd, *pif, *reg, *scr; *sct, *shs, *url, *vbs; *vbe, *wsf, *wsh, *wsc.</w:t>
      </w:r>
    </w:p>
    <w:p>
      <w:pPr>
        <w:pStyle w:val="NormalWeb"/>
        <w:spacing w:before="280" w:after="280"/>
        <w:ind w:left="1080" w:hanging="0"/>
        <w:jc w:val="both"/>
        <w:rPr>
          <w:bCs/>
          <w:sz w:val="28"/>
          <w:szCs w:val="28"/>
        </w:rPr>
      </w:pPr>
      <w: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136900" cy="2088515"/>
            <wp:effectExtent l="0" t="0" r="0" b="0"/>
            <wp:wrapSquare wrapText="largest"/>
            <wp:docPr id="4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              </w:t>
      </w:r>
    </w:p>
    <w:p>
      <w:pPr>
        <w:pStyle w:val="NormalWeb"/>
        <w:spacing w:before="280" w:after="280"/>
        <w:jc w:val="both"/>
        <w:rPr>
          <w:rStyle w:val="Strong"/>
          <w:b w:val="false"/>
          <w:b w:val="false"/>
          <w:sz w:val="28"/>
          <w:szCs w:val="28"/>
        </w:rPr>
      </w:pPr>
      <w:r>
        <w:rPr>
          <w:sz w:val="28"/>
          <w:szCs w:val="28"/>
        </w:rPr>
        <w:t>2.Рекомендации о том, как у</w:t>
      </w:r>
      <w:r>
        <w:rPr>
          <w:rStyle w:val="Strong"/>
          <w:b w:val="false"/>
          <w:sz w:val="28"/>
          <w:szCs w:val="28"/>
        </w:rPr>
        <w:t>беречься от мошенничества с банковскими пластиковыми картами.</w:t>
      </w:r>
    </w:p>
    <w:p>
      <w:pPr>
        <w:pStyle w:val="NormalWeb"/>
        <w:numPr>
          <w:ilvl w:val="0"/>
          <w:numId w:val="1"/>
        </w:numPr>
        <w:spacing w:before="280" w:after="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Никому и никогда не сообщать ПИН-код карты </w:t>
      </w:r>
    </w:p>
    <w:p>
      <w:pPr>
        <w:pStyle w:val="NormalWeb"/>
        <w:numPr>
          <w:ilvl w:val="0"/>
          <w:numId w:val="1"/>
        </w:numPr>
        <w:spacing w:before="0" w:after="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Выучить ПИН-код либо хранить его отдельно от карты и не в бумажнике </w:t>
      </w:r>
    </w:p>
    <w:p>
      <w:pPr>
        <w:pStyle w:val="NormalWeb"/>
        <w:numPr>
          <w:ilvl w:val="0"/>
          <w:numId w:val="1"/>
        </w:numPr>
        <w:spacing w:before="0" w:after="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Не передавать карту другим лицам – все операции с картой должны проводиться на Ваших глазах </w:t>
      </w:r>
    </w:p>
    <w:p>
      <w:pPr>
        <w:pStyle w:val="NormalWeb"/>
        <w:numPr>
          <w:ilvl w:val="0"/>
          <w:numId w:val="1"/>
        </w:numPr>
        <w:spacing w:before="0" w:after="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Пользоваться только банкоматами не оборудованными дополнительными устройствами </w:t>
      </w:r>
    </w:p>
    <w:p>
      <w:pPr>
        <w:pStyle w:val="NormalWeb"/>
        <w:numPr>
          <w:ilvl w:val="0"/>
          <w:numId w:val="1"/>
        </w:numPr>
        <w:spacing w:before="0" w:after="0"/>
        <w:jc w:val="both"/>
        <w:rPr>
          <w:bCs/>
          <w:sz w:val="28"/>
          <w:szCs w:val="28"/>
        </w:rPr>
      </w:pPr>
      <w:r>
        <w:rPr>
          <w:sz w:val="28"/>
          <w:szCs w:val="28"/>
        </w:rPr>
        <w:t>По всем вопросам советоваться с банком, выдавшим карту</w:t>
      </w:r>
    </w:p>
    <w:p>
      <w:pPr>
        <w:pStyle w:val="ListParagraph"/>
        <w:numPr>
          <w:ilvl w:val="0"/>
          <w:numId w:val="1"/>
        </w:numPr>
        <w:jc w:val="both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eastAsia="Times New Roman" w:cs="Times New Roman" w:ascii="Times New Roman" w:hAnsi="Times New Roman"/>
          <w:b w:val="false"/>
          <w:sz w:val="28"/>
          <w:szCs w:val="28"/>
          <w:lang w:eastAsia="ru-RU"/>
        </w:rPr>
        <w:t>Регулярно проверяйте состояние своих банковских счетов, чтобы убедиться в отсутствии «лишних» и странных операций</w:t>
      </w:r>
    </w:p>
    <w:p>
      <w:pPr>
        <w:pStyle w:val="ListParagraph"/>
        <w:numPr>
          <w:ilvl w:val="0"/>
          <w:numId w:val="1"/>
        </w:numPr>
        <w:jc w:val="both"/>
        <w:rPr>
          <w:rStyle w:val="Strong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Поставьте лимит на сумму списаний или перевода в личном кабинете банка</w:t>
      </w:r>
    </w:p>
    <w:p>
      <w:pPr>
        <w:pStyle w:val="ListParagraph"/>
        <w:numPr>
          <w:ilvl w:val="0"/>
          <w:numId w:val="1"/>
        </w:numPr>
        <w:jc w:val="both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Насторожитесь, если от вас требуют немедленных действий или представляется чрезвычайная ситуация. Это тоже может быть мошенничеством. Преступники вызывают у вас ощущение тревоги, чтобы заставить вас действовать быстро и неосмотрительно</w:t>
      </w:r>
    </w:p>
    <w:p>
      <w:pPr>
        <w:pStyle w:val="ListParagraph"/>
        <w:numPr>
          <w:ilvl w:val="0"/>
          <w:numId w:val="1"/>
        </w:numPr>
        <w:jc w:val="both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Если Вы утратили карту, срочно свяжитесь с банком, выдавшим её, сообщите о случившемся и следуйте инструкциям сотрудника банка</w:t>
      </w:r>
    </w:p>
    <w:p>
      <w:pPr>
        <w:pStyle w:val="Normal"/>
        <w:jc w:val="both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Fonts w:cs="Times New Roman" w:ascii="Times New Roman" w:hAnsi="Times New Roman"/>
          <w:b w:val="false"/>
          <w:sz w:val="28"/>
          <w:szCs w:val="28"/>
        </w:rPr>
      </w:r>
    </w:p>
    <w:p>
      <w:pPr>
        <w:pStyle w:val="Normal"/>
        <w:jc w:val="both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Fonts w:cs="Times New Roman" w:ascii="Times New Roman" w:hAnsi="Times New Roman"/>
          <w:b w:val="false"/>
          <w:sz w:val="28"/>
          <w:szCs w:val="28"/>
        </w:rPr>
      </w:r>
    </w:p>
    <w:p>
      <w:pPr>
        <w:pStyle w:val="Normal"/>
        <w:jc w:val="both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Fonts w:cs="Times New Roman" w:ascii="Times New Roman" w:hAnsi="Times New Roman"/>
          <w:b w:val="false"/>
          <w:sz w:val="28"/>
          <w:szCs w:val="28"/>
        </w:rPr>
      </w:r>
    </w:p>
    <w:p>
      <w:pPr>
        <w:pStyle w:val="NormalWeb"/>
        <w:spacing w:before="280" w:after="280"/>
        <w:jc w:val="both"/>
        <w:rPr>
          <w:rStyle w:val="Strong"/>
          <w:b w:val="false"/>
          <w:b w:val="false"/>
          <w:sz w:val="28"/>
          <w:szCs w:val="28"/>
        </w:rPr>
      </w:pPr>
      <w:r>
        <w:rPr>
          <w:bCs/>
          <w:sz w:val="28"/>
          <w:szCs w:val="28"/>
        </w:rPr>
        <w:t xml:space="preserve">                  </w:t>
      </w:r>
      <w:r>
        <w:rPr>
          <w:rStyle w:val="Strong"/>
          <w:b w:val="false"/>
          <w:sz w:val="28"/>
          <w:szCs w:val="28"/>
        </w:rPr>
        <w:t xml:space="preserve">            </w:t>
      </w:r>
      <w: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147060" cy="2308225"/>
            <wp:effectExtent l="0" t="0" r="0" b="0"/>
            <wp:wrapSquare wrapText="largest"/>
            <wp:docPr id="5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trong"/>
          <w:b w:val="false"/>
          <w:sz w:val="28"/>
          <w:szCs w:val="28"/>
        </w:rPr>
        <w:t xml:space="preserve"> </w:t>
      </w:r>
      <w:r>
        <w:rPr>
          <w:rStyle w:val="Strong"/>
          <w:b w:val="false"/>
          <w:sz w:val="28"/>
          <w:szCs w:val="28"/>
        </w:rPr>
        <w:t xml:space="preserve">                                  </w:t>
      </w:r>
    </w:p>
    <w:p>
      <w:pPr>
        <w:pStyle w:val="NormalWeb"/>
        <w:spacing w:before="280" w:after="280"/>
        <w:jc w:val="both"/>
        <w:rPr>
          <w:rStyle w:val="Strong"/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</w:r>
    </w:p>
    <w:p>
      <w:pPr>
        <w:pStyle w:val="NormalWeb"/>
        <w:spacing w:before="280" w:after="280"/>
        <w:jc w:val="both"/>
        <w:rPr>
          <w:rStyle w:val="Strong"/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</w:r>
    </w:p>
    <w:p>
      <w:pPr>
        <w:pStyle w:val="NormalWeb"/>
        <w:spacing w:before="280" w:after="280"/>
        <w:jc w:val="both"/>
        <w:rPr>
          <w:rStyle w:val="Strong"/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</w:r>
    </w:p>
    <w:p>
      <w:pPr>
        <w:pStyle w:val="NormalWeb"/>
        <w:spacing w:before="280" w:after="280"/>
        <w:jc w:val="both"/>
        <w:rPr>
          <w:rStyle w:val="Strong"/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</w:r>
    </w:p>
    <w:p>
      <w:pPr>
        <w:pStyle w:val="NormalWeb"/>
        <w:spacing w:before="280" w:after="280"/>
        <w:jc w:val="both"/>
        <w:rPr>
          <w:rStyle w:val="Strong"/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</w:r>
    </w:p>
    <w:p>
      <w:pPr>
        <w:pStyle w:val="NormalWeb"/>
        <w:spacing w:before="280" w:after="280"/>
        <w:jc w:val="both"/>
        <w:rPr>
          <w:rStyle w:val="Strong"/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</w:r>
    </w:p>
    <w:p>
      <w:pPr>
        <w:pStyle w:val="NormalWeb"/>
        <w:spacing w:before="280" w:after="280"/>
        <w:jc w:val="both"/>
        <w:rPr>
          <w:rStyle w:val="Strong"/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</w:r>
    </w:p>
    <w:p>
      <w:pPr>
        <w:pStyle w:val="NormalWeb"/>
        <w:spacing w:before="280" w:after="280"/>
        <w:jc w:val="both"/>
        <w:rPr>
          <w:rStyle w:val="Strong"/>
          <w:b w:val="false"/>
          <w:b w:val="false"/>
          <w:sz w:val="28"/>
          <w:szCs w:val="28"/>
        </w:rPr>
      </w:pPr>
      <w:r>
        <w:rPr>
          <w:rStyle w:val="Strong"/>
          <w:b w:val="false"/>
          <w:sz w:val="28"/>
          <w:szCs w:val="28"/>
        </w:rPr>
        <w:t>3. Рекомендации о том, как уберечься от телефонных  sms-мошенников</w:t>
      </w:r>
    </w:p>
    <w:p>
      <w:pPr>
        <w:pStyle w:val="NormalWeb"/>
        <w:spacing w:before="280" w:after="2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Мошенники знают психологию людей. Они используют следующие мотивы: </w:t>
      </w:r>
    </w:p>
    <w:p>
      <w:pPr>
        <w:pStyle w:val="NormalWeb"/>
        <w:numPr>
          <w:ilvl w:val="0"/>
          <w:numId w:val="3"/>
        </w:numPr>
        <w:spacing w:before="28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Беспокойство за близких и знакомых. </w:t>
      </w:r>
    </w:p>
    <w:p>
      <w:pPr>
        <w:pStyle w:val="NormalWeb"/>
        <w:numPr>
          <w:ilvl w:val="0"/>
          <w:numId w:val="3"/>
        </w:numPr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Беспокойство за свой телефонный номер, счёт в банке или кредитную карту.</w:t>
      </w:r>
    </w:p>
    <w:p>
      <w:pPr>
        <w:pStyle w:val="NormalWeb"/>
        <w:numPr>
          <w:ilvl w:val="0"/>
          <w:numId w:val="3"/>
        </w:numPr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Желание выиграть крупный приз. </w:t>
      </w:r>
    </w:p>
    <w:p>
      <w:pPr>
        <w:pStyle w:val="NormalWeb"/>
        <w:numPr>
          <w:ilvl w:val="0"/>
          <w:numId w:val="3"/>
        </w:numPr>
        <w:spacing w:before="0" w:after="280"/>
        <w:jc w:val="both"/>
        <w:rPr>
          <w:rStyle w:val="Strong"/>
          <w:b w:val="false"/>
          <w:b w:val="false"/>
          <w:bCs w:val="false"/>
          <w:sz w:val="28"/>
          <w:szCs w:val="28"/>
        </w:rPr>
      </w:pPr>
      <w:r>
        <w:rPr>
          <w:sz w:val="28"/>
          <w:szCs w:val="28"/>
        </w:rPr>
        <w:t>Любопытство – желание получить доступ к SMS и звонкам других людей</w:t>
      </w:r>
    </w:p>
    <w:p>
      <w:pPr>
        <w:pStyle w:val="NormalWeb"/>
        <w:spacing w:before="280" w:after="280"/>
        <w:jc w:val="both"/>
        <w:rPr>
          <w:sz w:val="28"/>
          <w:szCs w:val="28"/>
        </w:rPr>
      </w:pPr>
      <w:r>
        <w:rPr>
          <w:sz w:val="28"/>
          <w:szCs w:val="28"/>
        </w:rPr>
        <w:t>Наиболее распространенные схемы телефонного мошенничества:</w:t>
      </w:r>
    </w:p>
    <w:p>
      <w:pPr>
        <w:pStyle w:val="NormalWeb"/>
        <w:spacing w:before="280" w:after="2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Обман по телефону: требование выкупа или взятки за освобождение якобы из отделения полиции знакомого или родственника. </w:t>
      </w:r>
    </w:p>
    <w:p>
      <w:pPr>
        <w:pStyle w:val="NormalWeb"/>
        <w:spacing w:before="280" w:after="280"/>
        <w:jc w:val="both"/>
        <w:rPr>
          <w:sz w:val="28"/>
          <w:szCs w:val="28"/>
        </w:rPr>
      </w:pPr>
      <w:r>
        <w:rPr>
          <w:sz w:val="28"/>
          <w:szCs w:val="28"/>
        </w:rPr>
        <w:t>- SMS-просьба о помощи: требование перевести определённую сумму на указанный номер, используется обращение «мама», «друг», «сынок» и т.п.</w:t>
      </w:r>
    </w:p>
    <w:p>
      <w:pPr>
        <w:pStyle w:val="NormalWeb"/>
        <w:spacing w:before="280" w:after="280"/>
        <w:jc w:val="both"/>
        <w:rPr>
          <w:sz w:val="28"/>
          <w:szCs w:val="28"/>
        </w:rPr>
      </w:pPr>
      <w:r>
        <w:rPr>
          <w:sz w:val="28"/>
          <w:szCs w:val="28"/>
        </w:rPr>
        <w:t>-Телефонный номер - «грабитель»: платный номер, за один звонок на который со счёта списывается денежная сумма.</w:t>
      </w:r>
    </w:p>
    <w:p>
      <w:pPr>
        <w:pStyle w:val="NormalWeb"/>
        <w:spacing w:before="280" w:after="280"/>
        <w:jc w:val="both"/>
        <w:rPr>
          <w:sz w:val="28"/>
          <w:szCs w:val="28"/>
        </w:rPr>
      </w:pPr>
      <w:r>
        <w:rPr>
          <w:sz w:val="28"/>
          <w:szCs w:val="28"/>
        </w:rPr>
        <w:t>- Выигрыш в лотерее, которую якобы проводит радиостанция или оператор связи: Вас просят приобрести карты экспресс-оплаты и сообщить коды либо перевести крупную сумму на свой счёт, а потом ввести специальный код.</w:t>
      </w:r>
    </w:p>
    <w:p>
      <w:pPr>
        <w:pStyle w:val="NormalWeb"/>
        <w:spacing w:before="280" w:after="280"/>
        <w:jc w:val="both"/>
        <w:rPr>
          <w:sz w:val="28"/>
          <w:szCs w:val="28"/>
        </w:rPr>
      </w:pPr>
      <w:r>
        <w:rPr>
          <w:sz w:val="28"/>
          <w:szCs w:val="28"/>
        </w:rPr>
        <w:t>-Простой код от оператора связи: предложение услуги или другой выгоды – достаточно ввести код, который на самом деле спишет средства с Вашего счёта.</w:t>
      </w:r>
    </w:p>
    <w:p>
      <w:pPr>
        <w:pStyle w:val="NormalWeb"/>
        <w:spacing w:before="280" w:after="2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Штрафные санкции и угроза отключения номера: якобы за нарушение договора с оператором Вашей мобильной связи. </w:t>
      </w:r>
    </w:p>
    <w:p>
      <w:pPr>
        <w:pStyle w:val="NormalWeb"/>
        <w:spacing w:before="280" w:after="280"/>
        <w:jc w:val="both"/>
        <w:rPr>
          <w:rStyle w:val="Strong"/>
          <w:b w:val="false"/>
          <w:b w:val="false"/>
          <w:sz w:val="28"/>
          <w:szCs w:val="28"/>
        </w:rPr>
      </w:pPr>
      <w:r>
        <w:rPr>
          <w:sz w:val="28"/>
          <w:szCs w:val="28"/>
        </w:rPr>
        <w:t>-Ошибочный перевод средств: просят вернуть деньги, а потом дополнительно снимают сумму по чеку. Услуга, якобы позволяющая получить доступ к SMS и звонкам другого человека.</w:t>
      </w:r>
    </w:p>
    <w:p>
      <w:pPr>
        <w:pStyle w:val="NormalWeb"/>
        <w:spacing w:before="280" w:after="280"/>
        <w:jc w:val="both"/>
        <w:rPr>
          <w:rStyle w:val="Strong"/>
          <w:b w:val="false"/>
          <w:b w:val="false"/>
          <w:sz w:val="28"/>
          <w:szCs w:val="28"/>
        </w:rPr>
      </w:pPr>
      <w:r>
        <w:rPr>
          <w:rStyle w:val="Strong"/>
          <w:b w:val="false"/>
          <w:sz w:val="28"/>
          <w:szCs w:val="28"/>
        </w:rPr>
        <w:t>- На Ваше имя взят/пытались взять кредит, просят посодействовать в поимке преступника с последующим переводом денег на «безопасный» счет.</w:t>
      </w:r>
    </w:p>
    <w:p>
      <w:pPr>
        <w:pStyle w:val="NormalWeb"/>
        <w:spacing w:before="280" w:after="280"/>
        <w:jc w:val="both"/>
        <w:rPr>
          <w:rStyle w:val="Strong"/>
          <w:b w:val="false"/>
          <w:b w:val="false"/>
          <w:sz w:val="28"/>
          <w:szCs w:val="28"/>
        </w:rPr>
      </w:pPr>
      <w:r>
        <w:rPr>
          <w:rStyle w:val="Strong"/>
          <w:b w:val="false"/>
          <w:sz w:val="28"/>
          <w:szCs w:val="28"/>
        </w:rPr>
        <w:t>- Использование информации, связанной с новыми санкциями с предложением перевести деньги на «безопасный счет».</w:t>
      </w:r>
    </w:p>
    <w:p>
      <w:pPr>
        <w:pStyle w:val="NormalWeb"/>
        <w:spacing w:before="280" w:after="280"/>
        <w:jc w:val="both"/>
        <w:rPr>
          <w:rStyle w:val="Strong"/>
          <w:b w:val="false"/>
          <w:b w:val="false"/>
          <w:sz w:val="28"/>
          <w:szCs w:val="28"/>
        </w:rPr>
      </w:pPr>
      <w:r>
        <w:rPr>
          <w:rStyle w:val="Strong"/>
          <w:b w:val="false"/>
          <w:sz w:val="28"/>
          <w:szCs w:val="28"/>
        </w:rPr>
        <w:t xml:space="preserve">Мошенники могут подстраивать входящий вызов под номера реально действующих организаций. </w:t>
      </w:r>
    </w:p>
    <w:p>
      <w:pPr>
        <w:pStyle w:val="NormalWeb"/>
        <w:spacing w:before="280" w:after="280"/>
        <w:ind w:left="720" w:hanging="0"/>
        <w:rPr>
          <w:bCs/>
          <w:sz w:val="28"/>
          <w:szCs w:val="28"/>
        </w:rPr>
      </w:pPr>
      <w:r>
        <w:rPr>
          <w:rStyle w:val="Strong"/>
          <w:sz w:val="28"/>
          <w:szCs w:val="28"/>
        </w:rPr>
        <w:t>Рекомендации:</w:t>
      </w:r>
      <w:r>
        <w:rPr/>
        <w:t xml:space="preserve"> </w:t>
      </w:r>
    </w:p>
    <w:p>
      <w:pPr>
        <w:pStyle w:val="NormalWeb"/>
        <w:numPr>
          <w:ilvl w:val="0"/>
          <w:numId w:val="4"/>
        </w:numPr>
        <w:spacing w:before="0" w:after="0"/>
        <w:jc w:val="both"/>
        <w:rPr/>
      </w:pPr>
      <w:r>
        <w:rPr>
          <w:rStyle w:val="Strong"/>
          <w:b w:val="false"/>
          <w:sz w:val="28"/>
          <w:szCs w:val="28"/>
        </w:rPr>
        <w:t>Не общайтесь с посторонними людьми по телефону и не сообщайте номера своих банковских карт, коды доступа, смс - сообщения которые поступают к вам на телефон.</w:t>
      </w:r>
    </w:p>
    <w:p>
      <w:pPr>
        <w:pStyle w:val="NormalWeb"/>
        <w:numPr>
          <w:ilvl w:val="0"/>
          <w:numId w:val="4"/>
        </w:numPr>
        <w:spacing w:before="0" w:after="0"/>
        <w:jc w:val="both"/>
        <w:rPr/>
      </w:pPr>
      <w:r>
        <w:rPr>
          <w:rStyle w:val="Strong"/>
          <w:b w:val="false"/>
          <w:sz w:val="28"/>
          <w:szCs w:val="28"/>
        </w:rPr>
        <w:t xml:space="preserve">Не перезванивайте на незнакомые номера. </w:t>
      </w:r>
    </w:p>
    <w:p>
      <w:pPr>
        <w:pStyle w:val="NormalWeb"/>
        <w:numPr>
          <w:ilvl w:val="0"/>
          <w:numId w:val="4"/>
        </w:numPr>
        <w:spacing w:before="0" w:after="0"/>
        <w:jc w:val="both"/>
        <w:rPr/>
      </w:pPr>
      <w:r>
        <w:rPr>
          <w:rStyle w:val="Strong"/>
          <w:b w:val="false"/>
          <w:sz w:val="28"/>
          <w:szCs w:val="28"/>
        </w:rPr>
        <w:t xml:space="preserve">Перед тем как перевести денежные средства на номер сотового телефона лица, которое сообщает Вам, что он Ваш родственник и попал в трудную ситуацию – свяжитесь с родственниками по достоверно известным Вам телефонам и уточните информацию </w:t>
      </w:r>
    </w:p>
    <w:p>
      <w:pPr>
        <w:pStyle w:val="NormalWeb"/>
        <w:numPr>
          <w:ilvl w:val="0"/>
          <w:numId w:val="4"/>
        </w:numPr>
        <w:spacing w:before="0" w:after="0"/>
        <w:jc w:val="both"/>
        <w:rPr/>
      </w:pPr>
      <w:r>
        <w:rPr>
          <w:rStyle w:val="Strong"/>
          <w:b w:val="false"/>
          <w:sz w:val="28"/>
          <w:szCs w:val="28"/>
        </w:rPr>
        <w:t>Если Вам сообщили, чт</w:t>
      </w:r>
      <w:bookmarkStart w:id="0" w:name="_GoBack"/>
      <w:bookmarkEnd w:id="0"/>
      <w:r>
        <w:rPr>
          <w:rStyle w:val="Strong"/>
          <w:b w:val="false"/>
          <w:sz w:val="28"/>
          <w:szCs w:val="28"/>
        </w:rPr>
        <w:t>о Ваша карта заблокирована обращайтесь в отделение банка оператору, не выполняйте указания человека представившегося оператором.</w:t>
      </w:r>
    </w:p>
    <w:p>
      <w:pPr>
        <w:pStyle w:val="NormalWeb"/>
        <w:numPr>
          <w:ilvl w:val="0"/>
          <w:numId w:val="4"/>
        </w:numPr>
        <w:spacing w:before="0" w:after="0"/>
        <w:jc w:val="both"/>
        <w:rPr/>
      </w:pPr>
      <w:r>
        <w:rPr>
          <w:rStyle w:val="Strong"/>
          <w:b w:val="false"/>
          <w:sz w:val="28"/>
          <w:szCs w:val="28"/>
        </w:rPr>
        <w:t>По возможности не используйте телефон, на котором подключено приложение «Мобильный банк», так как Ваш телефон может быть заражен вирусом, который в дальнейшем без Вашего ведома переведет денежные средства с банковской карты на чужой счет.</w:t>
      </w:r>
    </w:p>
    <w:p>
      <w:pPr>
        <w:pStyle w:val="NormalWeb"/>
        <w:numPr>
          <w:ilvl w:val="0"/>
          <w:numId w:val="4"/>
        </w:numPr>
        <w:spacing w:before="0" w:after="0"/>
        <w:jc w:val="both"/>
        <w:rPr/>
      </w:pPr>
      <w:r>
        <w:rPr>
          <w:rStyle w:val="Strong"/>
          <w:b w:val="false"/>
          <w:sz w:val="28"/>
          <w:szCs w:val="28"/>
        </w:rPr>
        <w:t>Не устанавливайте на телефон приложения с неизвестных источников, в том числе продиктованные в ходе телефонных переговоров под предлогом сканирования данных вашего телефона с целью установки защиты,</w:t>
      </w:r>
    </w:p>
    <w:p>
      <w:pPr>
        <w:pStyle w:val="NormalWeb"/>
        <w:numPr>
          <w:ilvl w:val="0"/>
          <w:numId w:val="4"/>
        </w:numPr>
        <w:spacing w:before="0" w:after="0"/>
        <w:jc w:val="both"/>
        <w:rPr/>
      </w:pPr>
      <w:r>
        <w:rPr>
          <w:rStyle w:val="Strong"/>
          <w:b w:val="false"/>
          <w:sz w:val="28"/>
          <w:szCs w:val="28"/>
        </w:rPr>
        <w:t>Запрещайте доступ мобильных приложений к информации, хранящейся на телефоне.</w:t>
      </w:r>
    </w:p>
    <w:p>
      <w:pPr>
        <w:pStyle w:val="NormalWeb"/>
        <w:numPr>
          <w:ilvl w:val="0"/>
          <w:numId w:val="4"/>
        </w:numPr>
        <w:spacing w:before="0" w:after="0"/>
        <w:jc w:val="both"/>
        <w:rPr/>
      </w:pPr>
      <w:r>
        <w:rPr>
          <w:rStyle w:val="Strong"/>
          <w:b w:val="false"/>
          <w:sz w:val="28"/>
          <w:szCs w:val="28"/>
        </w:rPr>
        <w:t>Не открывайте на телефоне сомнительные ссылки.</w:t>
      </w:r>
    </w:p>
    <w:p>
      <w:pPr>
        <w:pStyle w:val="NormalWeb"/>
        <w:spacing w:before="0" w:after="0"/>
        <w:rPr/>
      </w:pPr>
      <w:r>
        <w:rPr/>
      </w:r>
    </w:p>
    <w:sectPr>
      <w:type w:val="nextPage"/>
      <w:pgSz w:w="11906" w:h="16838"/>
      <w:pgMar w:left="1701" w:right="851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85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basedOn w:val="DefaultParagraphFont"/>
    <w:uiPriority w:val="22"/>
    <w:qFormat/>
    <w:rsid w:val="00887aca"/>
    <w:rPr>
      <w:b/>
      <w:bCs/>
    </w:rPr>
  </w:style>
  <w:style w:type="character" w:styleId="Style14" w:customStyle="1">
    <w:name w:val="Текст выноски Знак"/>
    <w:basedOn w:val="DefaultParagraphFont"/>
    <w:link w:val="a5"/>
    <w:uiPriority w:val="99"/>
    <w:semiHidden/>
    <w:qFormat/>
    <w:rsid w:val="00f54602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unhideWhenUsed/>
    <w:qFormat/>
    <w:rsid w:val="00887aca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a6"/>
    <w:uiPriority w:val="99"/>
    <w:semiHidden/>
    <w:unhideWhenUsed/>
    <w:qFormat/>
    <w:rsid w:val="00f54602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e4db0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321057-97E5-427E-93E3-96BCA4D72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Application>LibreOffice/7.0.2.2$Windows_X86_64 LibreOffice_project/8349ace3c3162073abd90d81fd06dcfb6b36b994</Application>
  <Pages>5</Pages>
  <Words>803</Words>
  <Characters>5192</Characters>
  <CharactersWithSpaces>6020</CharactersWithSpaces>
  <Paragraphs>51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2017-08-16T12:50:00Z</dcterms:created>
  <dc:creator>Чернов Антон Васильевич</dc:creator>
  <dc:description/>
  <dc:language>ru-RU</dc:language>
  <cp:lastModifiedBy/>
  <dcterms:modified xsi:type="dcterms:W3CDTF">2022-03-14T14:00:33Z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